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20A1A16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624475">
        <w:rPr>
          <w:rFonts w:ascii="Calibri" w:hAnsi="Calibri"/>
        </w:rPr>
        <w:t>ENAV2</w:t>
      </w:r>
      <w:r w:rsidR="00204DC4">
        <w:rPr>
          <w:rFonts w:ascii="Calibri" w:hAnsi="Calibri"/>
        </w:rPr>
        <w:t>6</w:t>
      </w:r>
      <w:r w:rsidRPr="007A395D">
        <w:rPr>
          <w:rFonts w:ascii="Calibri" w:hAnsi="Calibri"/>
        </w:rPr>
        <w:t>-</w:t>
      </w:r>
      <w:r w:rsidR="00204DC4">
        <w:rPr>
          <w:rFonts w:ascii="Calibri" w:hAnsi="Calibri"/>
        </w:rPr>
        <w:t>8</w:t>
      </w:r>
      <w:r w:rsidR="00B2389E">
        <w:rPr>
          <w:rFonts w:ascii="Calibri" w:hAnsi="Calibri"/>
        </w:rPr>
        <w:t>.2.2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  <w:bookmarkStart w:id="0" w:name="_GoBack"/>
      <w:bookmarkEnd w:id="0"/>
    </w:p>
    <w:p w14:paraId="78786733" w14:textId="549705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B2389E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E0E5AAE" w:rsidR="0080294B" w:rsidRPr="007A395D" w:rsidRDefault="00624475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90FB67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2389E">
        <w:rPr>
          <w:rFonts w:ascii="Calibri" w:hAnsi="Calibri"/>
        </w:rPr>
        <w:t>10.2</w:t>
      </w:r>
    </w:p>
    <w:p w14:paraId="1AB3E246" w14:textId="7BF570CD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B2389E">
        <w:rPr>
          <w:rFonts w:ascii="Calibri" w:hAnsi="Calibri"/>
        </w:rPr>
        <w:t>2</w:t>
      </w:r>
    </w:p>
    <w:p w14:paraId="01FC5420" w14:textId="1109B6C5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D053F">
        <w:rPr>
          <w:rFonts w:ascii="Calibri" w:hAnsi="Calibri"/>
        </w:rPr>
        <w:t>CIRM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431E232" w14:textId="15DBF560" w:rsidR="00B84534" w:rsidRDefault="00B84534" w:rsidP="00A446C9">
      <w:pPr>
        <w:pStyle w:val="Title"/>
        <w:rPr>
          <w:rFonts w:ascii="Calibri" w:hAnsi="Calibri"/>
          <w:color w:val="0070C0"/>
        </w:rPr>
      </w:pPr>
      <w:r w:rsidRPr="00B84534">
        <w:rPr>
          <w:rFonts w:ascii="Calibri" w:hAnsi="Calibri"/>
          <w:color w:val="0070C0"/>
        </w:rPr>
        <w:t xml:space="preserve">CIRM report to IALA ENAV25 </w:t>
      </w:r>
    </w:p>
    <w:p w14:paraId="4834080C" w14:textId="4457B7C5" w:rsidR="00A446C9" w:rsidRPr="00605E43" w:rsidRDefault="00B84534" w:rsidP="00A446C9">
      <w:pPr>
        <w:pStyle w:val="Title"/>
        <w:rPr>
          <w:rFonts w:ascii="Calibri" w:hAnsi="Calibri"/>
          <w:color w:val="0070C0"/>
        </w:rPr>
      </w:pPr>
      <w:r w:rsidRPr="00B84534">
        <w:rPr>
          <w:rFonts w:ascii="Calibri" w:hAnsi="Calibri"/>
          <w:color w:val="0070C0"/>
        </w:rPr>
        <w:t>on vocoders for digital voice channels over VHF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5E42EF90" w:rsidR="00BD4E6F" w:rsidRPr="00B84534" w:rsidRDefault="00A97882" w:rsidP="00B56BDF">
      <w:pPr>
        <w:pStyle w:val="BodyText"/>
        <w:rPr>
          <w:rFonts w:ascii="Calibri" w:hAnsi="Calibri"/>
          <w:highlight w:val="yellow"/>
        </w:rPr>
      </w:pPr>
      <w:r w:rsidRPr="00A97882">
        <w:rPr>
          <w:rFonts w:ascii="Calibri" w:hAnsi="Calibri"/>
        </w:rPr>
        <w:t>This paper is a response to an action item from ENAV 24</w:t>
      </w:r>
      <w:r w:rsidR="00BD4E6F" w:rsidRPr="00A97882">
        <w:rPr>
          <w:rFonts w:ascii="Calibri" w:hAnsi="Calibri"/>
        </w:rPr>
        <w:t>.</w:t>
      </w:r>
      <w:r w:rsidRPr="00A97882">
        <w:rPr>
          <w:rFonts w:ascii="Calibri" w:hAnsi="Calibri"/>
        </w:rPr>
        <w:t xml:space="preserve"> It provides a response on issues that should be considered when selecting</w:t>
      </w:r>
      <w:r>
        <w:rPr>
          <w:rFonts w:ascii="Calibri" w:hAnsi="Calibri"/>
        </w:rPr>
        <w:t xml:space="preserve"> </w:t>
      </w:r>
      <w:r w:rsidRPr="00A97882">
        <w:rPr>
          <w:rFonts w:ascii="Calibri" w:hAnsi="Calibri"/>
        </w:rPr>
        <w:t>an appropriate vocoder</w:t>
      </w:r>
      <w:r>
        <w:rPr>
          <w:rFonts w:ascii="Calibri" w:hAnsi="Calibri"/>
        </w:rPr>
        <w:t xml:space="preserve"> </w:t>
      </w:r>
      <w:r w:rsidRPr="00A97882">
        <w:rPr>
          <w:rFonts w:ascii="Calibri" w:hAnsi="Calibri"/>
        </w:rPr>
        <w:t>for maritime use</w:t>
      </w:r>
      <w:r>
        <w:rPr>
          <w:rFonts w:ascii="Calibri" w:hAnsi="Calibri"/>
        </w:rPr>
        <w:t xml:space="preserve"> and includes some other considerations that in CIRM’s view should be considered in relation to the d</w:t>
      </w:r>
      <w:r w:rsidRPr="00A97882">
        <w:rPr>
          <w:rFonts w:ascii="Calibri" w:hAnsi="Calibri"/>
        </w:rPr>
        <w:t>igitization of VHF voice channels</w:t>
      </w:r>
      <w:r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0CEBF85D" w:rsidR="00E55927" w:rsidRPr="007A395D" w:rsidRDefault="00B84534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is </w:t>
      </w:r>
      <w:r w:rsidR="0041088C" w:rsidRPr="007A395D">
        <w:rPr>
          <w:rFonts w:ascii="Calibri" w:hAnsi="Calibri"/>
        </w:rPr>
        <w:t>an information paper</w:t>
      </w:r>
      <w:r w:rsidR="001457A2">
        <w:rPr>
          <w:rFonts w:ascii="Calibri" w:hAnsi="Calibri"/>
        </w:rPr>
        <w:t xml:space="preserve"> in response to a request for information from ENAV24</w:t>
      </w:r>
      <w:r>
        <w:rPr>
          <w:rFonts w:ascii="Calibri" w:hAnsi="Calibri"/>
        </w:rPr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548D964E" w14:textId="4742D889" w:rsidR="00A97882" w:rsidRPr="00A97882" w:rsidRDefault="00B84534" w:rsidP="00A97882">
      <w:pPr>
        <w:pStyle w:val="BodyText"/>
        <w:rPr>
          <w:rFonts w:ascii="Calibri" w:hAnsi="Calibri"/>
        </w:rPr>
      </w:pPr>
      <w:r w:rsidRPr="00B84534">
        <w:rPr>
          <w:rFonts w:ascii="Calibri" w:hAnsi="Calibri"/>
        </w:rPr>
        <w:t xml:space="preserve">At ENAV24, during the discussion on digitization of VHF voice channels, </w:t>
      </w:r>
      <w:r w:rsidR="00A97882" w:rsidRPr="00A97882">
        <w:rPr>
          <w:rFonts w:ascii="Calibri" w:hAnsi="Calibri"/>
        </w:rPr>
        <w:t xml:space="preserve">Working Group 2 identified an issue that a suitable vocoder needs to be identified as a standard for maritime use to ensure interoperability if this technology is implemented in the maritime mobile band. </w:t>
      </w:r>
    </w:p>
    <w:p w14:paraId="07452EBC" w14:textId="6A79D7BC" w:rsidR="00A446C9" w:rsidRPr="007A395D" w:rsidRDefault="00B84534" w:rsidP="00A446C9">
      <w:pPr>
        <w:pStyle w:val="BodyText"/>
        <w:rPr>
          <w:rFonts w:ascii="Calibri" w:hAnsi="Calibri"/>
        </w:rPr>
      </w:pPr>
      <w:r w:rsidRPr="00B84534">
        <w:rPr>
          <w:rFonts w:ascii="Calibri" w:hAnsi="Calibri"/>
        </w:rPr>
        <w:t xml:space="preserve">CIRM was asked to investigate existing use of vocoders for maritime use and provide a report to ENAV25 with recommendations and justifications on suitable vocoders for consideration in a further review by </w:t>
      </w:r>
      <w:r w:rsidR="00420217" w:rsidRPr="00420217">
        <w:rPr>
          <w:rFonts w:ascii="Calibri" w:hAnsi="Calibri"/>
        </w:rPr>
        <w:t xml:space="preserve">Working Group </w:t>
      </w:r>
      <w:r w:rsidRPr="00B84534">
        <w:rPr>
          <w:rFonts w:ascii="Calibri" w:hAnsi="Calibri"/>
        </w:rPr>
        <w:t>3</w:t>
      </w:r>
      <w:r w:rsidR="001C44A3" w:rsidRPr="007A395D">
        <w:rPr>
          <w:rFonts w:ascii="Calibri" w:hAnsi="Calibri"/>
        </w:rPr>
        <w:t>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19E5B3A3" w14:textId="77777777" w:rsidR="001016E8" w:rsidRDefault="00B84534" w:rsidP="00B84534">
      <w:pPr>
        <w:pStyle w:val="BodyText"/>
        <w:rPr>
          <w:rFonts w:ascii="Calibri" w:hAnsi="Calibri"/>
        </w:rPr>
      </w:pPr>
      <w:r>
        <w:rPr>
          <w:rFonts w:ascii="Calibri" w:hAnsi="Calibri"/>
        </w:rPr>
        <w:t>It is CIRM’s view that</w:t>
      </w:r>
      <w:r w:rsidR="00386F19">
        <w:rPr>
          <w:rFonts w:ascii="Calibri" w:hAnsi="Calibri"/>
        </w:rPr>
        <w:t xml:space="preserve"> l</w:t>
      </w:r>
      <w:r w:rsidRPr="00B84534">
        <w:rPr>
          <w:rFonts w:ascii="Calibri" w:hAnsi="Calibri"/>
        </w:rPr>
        <w:t>icensing and patents are important consideration</w:t>
      </w:r>
      <w:r>
        <w:rPr>
          <w:rFonts w:ascii="Calibri" w:hAnsi="Calibri"/>
        </w:rPr>
        <w:t>s</w:t>
      </w:r>
      <w:r w:rsidRPr="00B84534">
        <w:rPr>
          <w:rFonts w:ascii="Calibri" w:hAnsi="Calibri"/>
        </w:rPr>
        <w:t xml:space="preserve"> when selecting an appropriate vocoder</w:t>
      </w:r>
      <w:r>
        <w:rPr>
          <w:rFonts w:ascii="Calibri" w:hAnsi="Calibri"/>
        </w:rPr>
        <w:t>. U</w:t>
      </w:r>
      <w:r w:rsidRPr="00B84534">
        <w:rPr>
          <w:rFonts w:ascii="Calibri" w:hAnsi="Calibri"/>
        </w:rPr>
        <w:t>se of technology should not involve patent</w:t>
      </w:r>
      <w:r>
        <w:rPr>
          <w:rFonts w:ascii="Calibri" w:hAnsi="Calibri"/>
        </w:rPr>
        <w:t>s unless</w:t>
      </w:r>
      <w:r w:rsidRPr="00B84534">
        <w:rPr>
          <w:rFonts w:ascii="Calibri" w:hAnsi="Calibri"/>
        </w:rPr>
        <w:t xml:space="preserve"> a patent owner </w:t>
      </w:r>
      <w:r>
        <w:rPr>
          <w:rFonts w:ascii="Calibri" w:hAnsi="Calibri"/>
        </w:rPr>
        <w:t>was</w:t>
      </w:r>
      <w:r w:rsidRPr="00B84534">
        <w:rPr>
          <w:rFonts w:ascii="Calibri" w:hAnsi="Calibri"/>
        </w:rPr>
        <w:t xml:space="preserve"> prepared to donate </w:t>
      </w:r>
      <w:r>
        <w:rPr>
          <w:rFonts w:ascii="Calibri" w:hAnsi="Calibri"/>
        </w:rPr>
        <w:t xml:space="preserve">or sell </w:t>
      </w:r>
      <w:r w:rsidRPr="00B84534">
        <w:rPr>
          <w:rFonts w:ascii="Calibri" w:hAnsi="Calibri"/>
        </w:rPr>
        <w:t>the patent</w:t>
      </w:r>
      <w:r>
        <w:rPr>
          <w:rFonts w:ascii="Calibri" w:hAnsi="Calibri"/>
        </w:rPr>
        <w:t>.</w:t>
      </w:r>
      <w:r w:rsidR="00386F19">
        <w:rPr>
          <w:rFonts w:ascii="Calibri" w:hAnsi="Calibri"/>
        </w:rPr>
        <w:t xml:space="preserve"> </w:t>
      </w:r>
    </w:p>
    <w:p w14:paraId="41F7B2C9" w14:textId="77777777" w:rsidR="001016E8" w:rsidRDefault="001016E8" w:rsidP="00B84534">
      <w:pPr>
        <w:pStyle w:val="BodyText"/>
        <w:rPr>
          <w:rFonts w:ascii="Calibri" w:hAnsi="Calibri"/>
        </w:rPr>
      </w:pPr>
      <w:r w:rsidRPr="001016E8">
        <w:rPr>
          <w:rFonts w:ascii="Calibri" w:hAnsi="Calibri"/>
        </w:rPr>
        <w:t xml:space="preserve">CIRM notes that two of the most used vocoders for mobile radio at present are AMBE+2 and ACELP. AMBE+2 is used by DMR and </w:t>
      </w:r>
      <w:proofErr w:type="spellStart"/>
      <w:r w:rsidRPr="001016E8">
        <w:rPr>
          <w:rFonts w:ascii="Calibri" w:hAnsi="Calibri"/>
        </w:rPr>
        <w:t>dPMR</w:t>
      </w:r>
      <w:proofErr w:type="spellEnd"/>
      <w:r w:rsidRPr="001016E8">
        <w:rPr>
          <w:rFonts w:ascii="Calibri" w:hAnsi="Calibri"/>
        </w:rPr>
        <w:t>, and ACELP is used by TETRA.</w:t>
      </w:r>
      <w:r>
        <w:rPr>
          <w:rFonts w:ascii="Calibri" w:hAnsi="Calibri"/>
        </w:rPr>
        <w:t xml:space="preserve"> </w:t>
      </w:r>
      <w:r w:rsidR="00386F19">
        <w:rPr>
          <w:rFonts w:ascii="Calibri" w:hAnsi="Calibri"/>
        </w:rPr>
        <w:t xml:space="preserve">CIRM </w:t>
      </w:r>
      <w:r w:rsidR="007A56A3" w:rsidRPr="007A56A3">
        <w:rPr>
          <w:rFonts w:ascii="Calibri" w:hAnsi="Calibri"/>
        </w:rPr>
        <w:t>notes that both AMBE+2 and ACELP are covered by patents</w:t>
      </w:r>
      <w:r>
        <w:rPr>
          <w:rFonts w:ascii="Calibri" w:hAnsi="Calibri"/>
        </w:rPr>
        <w:t>.</w:t>
      </w:r>
    </w:p>
    <w:p w14:paraId="29DB098A" w14:textId="5E0471EA" w:rsidR="00B84534" w:rsidRDefault="001016E8" w:rsidP="00B84534">
      <w:pPr>
        <w:pStyle w:val="BodyText"/>
        <w:rPr>
          <w:rFonts w:ascii="Calibri" w:hAnsi="Calibri"/>
        </w:rPr>
      </w:pPr>
      <w:r>
        <w:rPr>
          <w:rFonts w:ascii="Calibri" w:hAnsi="Calibri"/>
        </w:rPr>
        <w:t>CIRM</w:t>
      </w:r>
      <w:r w:rsidR="007A56A3">
        <w:rPr>
          <w:rFonts w:ascii="Calibri" w:hAnsi="Calibri"/>
        </w:rPr>
        <w:t xml:space="preserve"> </w:t>
      </w:r>
      <w:r w:rsidR="00DD6A82">
        <w:rPr>
          <w:rFonts w:ascii="Calibri" w:hAnsi="Calibri"/>
        </w:rPr>
        <w:t>suggest that the Opus audio codec (</w:t>
      </w:r>
      <w:hyperlink r:id="rId11" w:history="1">
        <w:r w:rsidR="00DD6A82" w:rsidRPr="00DD6A82">
          <w:rPr>
            <w:rStyle w:val="Hyperlink"/>
            <w:rFonts w:ascii="Calibri" w:hAnsi="Calibri"/>
          </w:rPr>
          <w:t>http://opus-codec.org/</w:t>
        </w:r>
      </w:hyperlink>
      <w:r w:rsidR="00DD6A82">
        <w:rPr>
          <w:rFonts w:ascii="Calibri" w:hAnsi="Calibri"/>
        </w:rPr>
        <w:t>) may be worthy of further consideration by Working Group 3, as it is open and royalty-free</w:t>
      </w:r>
      <w:r w:rsidR="00386F19">
        <w:rPr>
          <w:rFonts w:ascii="Calibri" w:hAnsi="Calibri"/>
        </w:rPr>
        <w:t>.</w:t>
      </w:r>
    </w:p>
    <w:p w14:paraId="0C43F0B7" w14:textId="6B93045C" w:rsidR="00386F19" w:rsidRDefault="00386F19" w:rsidP="00B84534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On the wider issue of </w:t>
      </w:r>
      <w:r w:rsidRPr="00386F19">
        <w:rPr>
          <w:rFonts w:ascii="Calibri" w:hAnsi="Calibri"/>
        </w:rPr>
        <w:t>digitization of VHF voice channels</w:t>
      </w:r>
      <w:r>
        <w:rPr>
          <w:rFonts w:ascii="Calibri" w:hAnsi="Calibri"/>
        </w:rPr>
        <w:t xml:space="preserve">, </w:t>
      </w:r>
      <w:r w:rsidR="00000CA7">
        <w:rPr>
          <w:rFonts w:ascii="Calibri" w:hAnsi="Calibri"/>
        </w:rPr>
        <w:t xml:space="preserve">CIRM notes in the </w:t>
      </w:r>
      <w:r w:rsidR="00000CA7" w:rsidRPr="00000CA7">
        <w:rPr>
          <w:rFonts w:ascii="Calibri" w:hAnsi="Calibri"/>
        </w:rPr>
        <w:t>Provisional Final Acts</w:t>
      </w:r>
      <w:r w:rsidR="00000CA7">
        <w:rPr>
          <w:rFonts w:ascii="Calibri" w:hAnsi="Calibri"/>
        </w:rPr>
        <w:t xml:space="preserve"> of </w:t>
      </w:r>
      <w:r w:rsidR="00000CA7" w:rsidRPr="00000CA7">
        <w:rPr>
          <w:rFonts w:ascii="Calibri" w:hAnsi="Calibri"/>
        </w:rPr>
        <w:t>World Radiocommunication</w:t>
      </w:r>
      <w:r w:rsidR="00000CA7">
        <w:rPr>
          <w:rFonts w:ascii="Calibri" w:hAnsi="Calibri"/>
        </w:rPr>
        <w:t xml:space="preserve"> </w:t>
      </w:r>
      <w:r w:rsidR="00000CA7" w:rsidRPr="00000CA7">
        <w:rPr>
          <w:rFonts w:ascii="Calibri" w:hAnsi="Calibri"/>
        </w:rPr>
        <w:t>Conference 2019</w:t>
      </w:r>
      <w:r w:rsidR="00000CA7">
        <w:rPr>
          <w:rFonts w:ascii="Calibri" w:hAnsi="Calibri"/>
        </w:rPr>
        <w:t xml:space="preserve"> </w:t>
      </w:r>
      <w:r w:rsidR="00000CA7" w:rsidRPr="00000CA7">
        <w:rPr>
          <w:rFonts w:ascii="Calibri" w:hAnsi="Calibri"/>
        </w:rPr>
        <w:t>(WRC-19)</w:t>
      </w:r>
      <w:r w:rsidR="00000CA7">
        <w:rPr>
          <w:rFonts w:ascii="Calibri" w:hAnsi="Calibri"/>
        </w:rPr>
        <w:t xml:space="preserve">, that </w:t>
      </w:r>
      <w:r w:rsidR="00000CA7" w:rsidRPr="00000CA7">
        <w:rPr>
          <w:rFonts w:ascii="Calibri" w:hAnsi="Calibri"/>
        </w:rPr>
        <w:t>R</w:t>
      </w:r>
      <w:r w:rsidR="00000CA7">
        <w:rPr>
          <w:rFonts w:ascii="Calibri" w:hAnsi="Calibri"/>
        </w:rPr>
        <w:t>esolution</w:t>
      </w:r>
      <w:r w:rsidR="00000CA7" w:rsidRPr="00000CA7">
        <w:rPr>
          <w:rFonts w:ascii="Calibri" w:hAnsi="Calibri"/>
        </w:rPr>
        <w:t xml:space="preserve"> COM6/28 (WRC-19)</w:t>
      </w:r>
      <w:r w:rsidR="00000CA7">
        <w:rPr>
          <w:rFonts w:ascii="Calibri" w:hAnsi="Calibri"/>
        </w:rPr>
        <w:t>: ‘</w:t>
      </w:r>
      <w:r w:rsidR="00000CA7" w:rsidRPr="00000CA7">
        <w:rPr>
          <w:rFonts w:ascii="Calibri" w:hAnsi="Calibri"/>
        </w:rPr>
        <w:t>Considerations to improve the utilization of the VHF maritime</w:t>
      </w:r>
      <w:r w:rsidR="00000CA7">
        <w:rPr>
          <w:rFonts w:ascii="Calibri" w:hAnsi="Calibri"/>
        </w:rPr>
        <w:t xml:space="preserve"> </w:t>
      </w:r>
      <w:r w:rsidR="00000CA7" w:rsidRPr="00000CA7">
        <w:rPr>
          <w:rFonts w:ascii="Calibri" w:hAnsi="Calibri"/>
        </w:rPr>
        <w:t>frequencies in Appendix 18</w:t>
      </w:r>
      <w:r w:rsidR="00000CA7">
        <w:rPr>
          <w:rFonts w:ascii="Calibri" w:hAnsi="Calibri"/>
        </w:rPr>
        <w:t xml:space="preserve">’ </w:t>
      </w:r>
      <w:r w:rsidR="00000CA7" w:rsidRPr="00000CA7">
        <w:rPr>
          <w:rFonts w:ascii="Calibri" w:hAnsi="Calibri"/>
        </w:rPr>
        <w:t>invites relevant international organizations</w:t>
      </w:r>
      <w:r w:rsidR="00000CA7">
        <w:rPr>
          <w:rFonts w:ascii="Calibri" w:hAnsi="Calibri"/>
        </w:rPr>
        <w:t xml:space="preserve"> </w:t>
      </w:r>
      <w:r w:rsidR="00000CA7" w:rsidRPr="00000CA7">
        <w:rPr>
          <w:rFonts w:ascii="Calibri" w:hAnsi="Calibri"/>
        </w:rPr>
        <w:t>to actively participate in the studies by providing requirements and information that should be taken</w:t>
      </w:r>
      <w:r w:rsidR="00000CA7">
        <w:rPr>
          <w:rFonts w:ascii="Calibri" w:hAnsi="Calibri"/>
        </w:rPr>
        <w:t xml:space="preserve"> </w:t>
      </w:r>
      <w:r w:rsidR="00000CA7" w:rsidRPr="00000CA7">
        <w:rPr>
          <w:rFonts w:ascii="Calibri" w:hAnsi="Calibri"/>
        </w:rPr>
        <w:t>into account in ITU-R studies</w:t>
      </w:r>
      <w:r w:rsidR="00000CA7">
        <w:rPr>
          <w:rFonts w:ascii="Calibri" w:hAnsi="Calibri"/>
        </w:rPr>
        <w:t>. I</w:t>
      </w:r>
      <w:r>
        <w:rPr>
          <w:rFonts w:ascii="Calibri" w:hAnsi="Calibri"/>
        </w:rPr>
        <w:t>t is CIRM’s view that the following issues need to be considered in the ENAV Committee’s ongoing work on this subject:</w:t>
      </w:r>
    </w:p>
    <w:p w14:paraId="12D490B5" w14:textId="61CA0E7A" w:rsidR="00420217" w:rsidRDefault="00420217" w:rsidP="00386F19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A c</w:t>
      </w:r>
      <w:r w:rsidRPr="00420217">
        <w:rPr>
          <w:rFonts w:ascii="Calibri" w:hAnsi="Calibri"/>
        </w:rPr>
        <w:t>ost benefit analysis covering the entire maritime community</w:t>
      </w:r>
      <w:r>
        <w:rPr>
          <w:rFonts w:ascii="Calibri" w:hAnsi="Calibri"/>
        </w:rPr>
        <w:t>, i.e.</w:t>
      </w:r>
      <w:r w:rsidRPr="00420217">
        <w:rPr>
          <w:rFonts w:ascii="Calibri" w:hAnsi="Calibri"/>
        </w:rPr>
        <w:t xml:space="preserve"> VHF coast stations, commercial shipping, recreational boating, ports, harbours and marinas etc</w:t>
      </w:r>
      <w:r>
        <w:rPr>
          <w:rFonts w:ascii="Calibri" w:hAnsi="Calibri"/>
        </w:rPr>
        <w:t>.</w:t>
      </w:r>
    </w:p>
    <w:p w14:paraId="65B45483" w14:textId="7C66E7B9" w:rsidR="00B84534" w:rsidRPr="00B84534" w:rsidRDefault="00386F19" w:rsidP="00386F19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T</w:t>
      </w:r>
      <w:r w:rsidR="00B84534" w:rsidRPr="00B84534">
        <w:rPr>
          <w:rFonts w:ascii="Calibri" w:hAnsi="Calibri"/>
        </w:rPr>
        <w:t>he relative merits of TDMA vs. FDMA (e.g. in terms of frequency spectrum efficiency)</w:t>
      </w:r>
    </w:p>
    <w:p w14:paraId="521B0EDD" w14:textId="50B01FEE" w:rsidR="00B84534" w:rsidRPr="00B84534" w:rsidRDefault="00386F19" w:rsidP="00386F19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M</w:t>
      </w:r>
      <w:r w:rsidR="00B84534" w:rsidRPr="00B84534">
        <w:rPr>
          <w:rFonts w:ascii="Calibri" w:hAnsi="Calibri"/>
        </w:rPr>
        <w:t>anagement of co-existence of digital and analogue channels</w:t>
      </w:r>
    </w:p>
    <w:p w14:paraId="793BC863" w14:textId="650A6F11" w:rsidR="000D28DB" w:rsidRDefault="00B84534" w:rsidP="00386F19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84534">
        <w:rPr>
          <w:rFonts w:ascii="Calibri" w:hAnsi="Calibri"/>
        </w:rPr>
        <w:t>Should there be an allocation of a separate channel for digital distress</w:t>
      </w:r>
      <w:r w:rsidR="000D28DB">
        <w:rPr>
          <w:rFonts w:ascii="Calibri" w:hAnsi="Calibri"/>
        </w:rPr>
        <w:t>,</w:t>
      </w:r>
      <w:r w:rsidRPr="00B84534">
        <w:rPr>
          <w:rFonts w:ascii="Calibri" w:hAnsi="Calibri"/>
        </w:rPr>
        <w:t xml:space="preserve"> safety</w:t>
      </w:r>
      <w:r w:rsidR="000D28DB">
        <w:rPr>
          <w:rFonts w:ascii="Calibri" w:hAnsi="Calibri"/>
        </w:rPr>
        <w:t xml:space="preserve"> and calling (or should C</w:t>
      </w:r>
      <w:r w:rsidR="000D28DB" w:rsidRPr="000D28DB">
        <w:rPr>
          <w:rFonts w:ascii="Calibri" w:hAnsi="Calibri"/>
        </w:rPr>
        <w:t xml:space="preserve">hannel 16 </w:t>
      </w:r>
      <w:r w:rsidR="000D28DB">
        <w:rPr>
          <w:rFonts w:ascii="Calibri" w:hAnsi="Calibri"/>
        </w:rPr>
        <w:t>or Channel 70 take on this role)</w:t>
      </w:r>
      <w:r w:rsidRPr="00B84534">
        <w:rPr>
          <w:rFonts w:ascii="Calibri" w:hAnsi="Calibri"/>
        </w:rPr>
        <w:t>?</w:t>
      </w:r>
    </w:p>
    <w:p w14:paraId="315685B8" w14:textId="19345FD7" w:rsidR="00B84534" w:rsidRPr="00B84534" w:rsidRDefault="000D28DB" w:rsidP="00386F19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 xml:space="preserve">What will be the </w:t>
      </w:r>
      <w:r w:rsidRPr="000D28DB">
        <w:rPr>
          <w:rFonts w:ascii="Calibri" w:hAnsi="Calibri"/>
        </w:rPr>
        <w:t>future relationship between Digital Voice and DSC</w:t>
      </w:r>
      <w:r>
        <w:rPr>
          <w:rFonts w:ascii="Calibri" w:hAnsi="Calibri"/>
        </w:rPr>
        <w:t xml:space="preserve"> (e.g. could the </w:t>
      </w:r>
      <w:r w:rsidRPr="000D28DB">
        <w:rPr>
          <w:rFonts w:ascii="Calibri" w:hAnsi="Calibri"/>
        </w:rPr>
        <w:t>same technology be used for DSC</w:t>
      </w:r>
      <w:r>
        <w:rPr>
          <w:rFonts w:ascii="Calibri" w:hAnsi="Calibri"/>
        </w:rPr>
        <w:t>)?</w:t>
      </w:r>
    </w:p>
    <w:p w14:paraId="4F544763" w14:textId="5C53CC92" w:rsidR="00B84534" w:rsidRPr="00B84534" w:rsidRDefault="00B84534" w:rsidP="00386F19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84534">
        <w:rPr>
          <w:rFonts w:ascii="Calibri" w:hAnsi="Calibri"/>
        </w:rPr>
        <w:t xml:space="preserve">Could </w:t>
      </w:r>
      <w:r w:rsidR="000D28DB">
        <w:rPr>
          <w:rFonts w:ascii="Calibri" w:hAnsi="Calibri"/>
        </w:rPr>
        <w:t>digitisation</w:t>
      </w:r>
      <w:r w:rsidR="000D28DB" w:rsidRPr="00B84534">
        <w:rPr>
          <w:rFonts w:ascii="Calibri" w:hAnsi="Calibri"/>
        </w:rPr>
        <w:t xml:space="preserve"> </w:t>
      </w:r>
      <w:r w:rsidRPr="00B84534">
        <w:rPr>
          <w:rFonts w:ascii="Calibri" w:hAnsi="Calibri"/>
        </w:rPr>
        <w:t>create an opportunity for SMS on VHF channels and position information with low overhead?</w:t>
      </w:r>
    </w:p>
    <w:p w14:paraId="1976DBDB" w14:textId="1F9A5888" w:rsidR="00B84534" w:rsidRDefault="00B84534" w:rsidP="00386F19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84534">
        <w:rPr>
          <w:rFonts w:ascii="Calibri" w:hAnsi="Calibri"/>
        </w:rPr>
        <w:t>What ITU alignment issues are involved?</w:t>
      </w:r>
    </w:p>
    <w:p w14:paraId="7F4316B2" w14:textId="1B6A8C34" w:rsidR="00420217" w:rsidRDefault="00420217" w:rsidP="00386F19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A</w:t>
      </w:r>
      <w:r w:rsidRPr="00420217">
        <w:rPr>
          <w:rFonts w:ascii="Calibri" w:hAnsi="Calibri"/>
        </w:rPr>
        <w:t>n implementation plan that clearly sets out how digitization would be introduced and the impact of each stage on the maritime community</w:t>
      </w:r>
    </w:p>
    <w:p w14:paraId="6927E4A9" w14:textId="6D32C750" w:rsidR="00B84534" w:rsidRPr="007A395D" w:rsidRDefault="00386F19" w:rsidP="00B84534">
      <w:pPr>
        <w:pStyle w:val="BodyText"/>
        <w:rPr>
          <w:rFonts w:ascii="Calibri" w:hAnsi="Calibri"/>
        </w:rPr>
      </w:pPr>
      <w:r>
        <w:rPr>
          <w:rFonts w:ascii="Calibri" w:hAnsi="Calibri"/>
        </w:rPr>
        <w:t>CIRM will consider the above issues further and will report back with recommendations.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28AC92F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41A1E375" w14:textId="35CDDEA9" w:rsidR="00F25BF4" w:rsidRPr="007A395D" w:rsidRDefault="009D053F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 the above.</w:t>
      </w:r>
    </w:p>
    <w:p w14:paraId="7A9FD49F" w14:textId="3880A336" w:rsidR="00F25BF4" w:rsidRPr="007A395D" w:rsidRDefault="009D053F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 xml:space="preserve">Continue the discussion with CIRM on this issue. </w:t>
      </w:r>
    </w:p>
    <w:p w14:paraId="16AE6650" w14:textId="3A021979" w:rsidR="004D1D85" w:rsidRPr="007A395D" w:rsidRDefault="004D1D85" w:rsidP="009D053F">
      <w:pPr>
        <w:pStyle w:val="AnnexHeading3"/>
        <w:numPr>
          <w:ilvl w:val="0"/>
          <w:numId w:val="0"/>
        </w:numPr>
        <w:ind w:left="992" w:hanging="992"/>
        <w:rPr>
          <w:rFonts w:ascii="Calibri" w:hAnsi="Calibri"/>
          <w:lang w:eastAsia="en-US"/>
        </w:rPr>
      </w:pPr>
    </w:p>
    <w:sectPr w:rsidR="004D1D85" w:rsidRPr="007A395D" w:rsidSect="0082480E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52EE9" w14:textId="77777777" w:rsidR="00F540C3" w:rsidRDefault="00F540C3" w:rsidP="00362CD9">
      <w:r>
        <w:separator/>
      </w:r>
    </w:p>
  </w:endnote>
  <w:endnote w:type="continuationSeparator" w:id="0">
    <w:p w14:paraId="543596C8" w14:textId="77777777" w:rsidR="00F540C3" w:rsidRDefault="00F540C3" w:rsidP="00362CD9">
      <w:r>
        <w:continuationSeparator/>
      </w:r>
    </w:p>
  </w:endnote>
  <w:endnote w:type="continuationNotice" w:id="1">
    <w:p w14:paraId="6F4E6B6A" w14:textId="77777777" w:rsidR="00F540C3" w:rsidRDefault="00F54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6681D162" w:rsidR="00624475" w:rsidRPr="00036B9E" w:rsidRDefault="009D053F">
    <w:pPr>
      <w:pStyle w:val="Footer"/>
      <w:rPr>
        <w:rFonts w:ascii="Calibri" w:hAnsi="Calibri"/>
      </w:rPr>
    </w:pPr>
    <w:r w:rsidRPr="009D053F">
      <w:rPr>
        <w:rFonts w:ascii="Calibri" w:hAnsi="Calibri"/>
        <w:sz w:val="20"/>
        <w:szCs w:val="20"/>
      </w:rPr>
      <w:t>CIRM report to IALA ENAV25 on vocoders for digital voice channels over VHF</w:t>
    </w:r>
    <w:r w:rsidR="00624475" w:rsidRPr="00036B9E">
      <w:rPr>
        <w:rFonts w:ascii="Calibri" w:hAnsi="Calibri"/>
      </w:rPr>
      <w:tab/>
    </w:r>
    <w:r w:rsidR="00624475" w:rsidRPr="00036B9E">
      <w:rPr>
        <w:rFonts w:ascii="Calibri" w:hAnsi="Calibri"/>
      </w:rPr>
      <w:fldChar w:fldCharType="begin"/>
    </w:r>
    <w:r w:rsidR="00624475" w:rsidRPr="00036B9E">
      <w:rPr>
        <w:rFonts w:ascii="Calibri" w:hAnsi="Calibri"/>
      </w:rPr>
      <w:instrText xml:space="preserve"> PAGE   \* MERGEFORMAT </w:instrText>
    </w:r>
    <w:r w:rsidR="00624475" w:rsidRPr="00036B9E">
      <w:rPr>
        <w:rFonts w:ascii="Calibri" w:hAnsi="Calibri"/>
      </w:rPr>
      <w:fldChar w:fldCharType="separate"/>
    </w:r>
    <w:r w:rsidR="00624475">
      <w:rPr>
        <w:rFonts w:ascii="Calibri" w:hAnsi="Calibri"/>
        <w:noProof/>
      </w:rPr>
      <w:t>5</w:t>
    </w:r>
    <w:r w:rsidR="00624475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653AA" w14:textId="77777777" w:rsidR="00F540C3" w:rsidRDefault="00F540C3" w:rsidP="00362CD9">
      <w:r>
        <w:separator/>
      </w:r>
    </w:p>
  </w:footnote>
  <w:footnote w:type="continuationSeparator" w:id="0">
    <w:p w14:paraId="7E8491C5" w14:textId="77777777" w:rsidR="00F540C3" w:rsidRDefault="00F540C3" w:rsidP="00362CD9">
      <w:r>
        <w:continuationSeparator/>
      </w:r>
    </w:p>
  </w:footnote>
  <w:footnote w:type="continuationNotice" w:id="1">
    <w:p w14:paraId="2A24E7DB" w14:textId="77777777" w:rsidR="00F540C3" w:rsidRDefault="00F540C3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624475" w:rsidRDefault="00204DC4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04DC4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204DC4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BC42CAA"/>
    <w:multiLevelType w:val="hybridMultilevel"/>
    <w:tmpl w:val="4E1049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0CA7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0D28DB"/>
    <w:rsid w:val="001016E8"/>
    <w:rsid w:val="00110AE7"/>
    <w:rsid w:val="001457A2"/>
    <w:rsid w:val="00146E5F"/>
    <w:rsid w:val="00177F4D"/>
    <w:rsid w:val="00180DDA"/>
    <w:rsid w:val="001A2EE4"/>
    <w:rsid w:val="001B2A2D"/>
    <w:rsid w:val="001B737D"/>
    <w:rsid w:val="001C44A3"/>
    <w:rsid w:val="001E0E15"/>
    <w:rsid w:val="001F528A"/>
    <w:rsid w:val="001F704E"/>
    <w:rsid w:val="00201722"/>
    <w:rsid w:val="00204DC4"/>
    <w:rsid w:val="002125B0"/>
    <w:rsid w:val="00243228"/>
    <w:rsid w:val="00251483"/>
    <w:rsid w:val="00255CAA"/>
    <w:rsid w:val="00264305"/>
    <w:rsid w:val="00275FAD"/>
    <w:rsid w:val="002A0346"/>
    <w:rsid w:val="002A2E00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86F19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217"/>
    <w:rsid w:val="00420A38"/>
    <w:rsid w:val="00426277"/>
    <w:rsid w:val="00431B19"/>
    <w:rsid w:val="004406C1"/>
    <w:rsid w:val="004661AD"/>
    <w:rsid w:val="004A6C1D"/>
    <w:rsid w:val="004D1D85"/>
    <w:rsid w:val="004D3C3A"/>
    <w:rsid w:val="004E1CD1"/>
    <w:rsid w:val="004F7EFC"/>
    <w:rsid w:val="005107EB"/>
    <w:rsid w:val="005112F2"/>
    <w:rsid w:val="00521345"/>
    <w:rsid w:val="00526DF0"/>
    <w:rsid w:val="00545CC4"/>
    <w:rsid w:val="00551FFF"/>
    <w:rsid w:val="005607A2"/>
    <w:rsid w:val="005640DF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17693"/>
    <w:rsid w:val="00721AA1"/>
    <w:rsid w:val="00724B67"/>
    <w:rsid w:val="007547F8"/>
    <w:rsid w:val="00765622"/>
    <w:rsid w:val="00770B6C"/>
    <w:rsid w:val="00783FEA"/>
    <w:rsid w:val="007A395D"/>
    <w:rsid w:val="007A56A3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703A7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D053F"/>
    <w:rsid w:val="009E7CC4"/>
    <w:rsid w:val="00A0389B"/>
    <w:rsid w:val="00A33A3C"/>
    <w:rsid w:val="00A446C9"/>
    <w:rsid w:val="00A635D6"/>
    <w:rsid w:val="00A8553A"/>
    <w:rsid w:val="00A93AED"/>
    <w:rsid w:val="00A97882"/>
    <w:rsid w:val="00AE1319"/>
    <w:rsid w:val="00AE34BB"/>
    <w:rsid w:val="00AF7CAD"/>
    <w:rsid w:val="00B226F2"/>
    <w:rsid w:val="00B2389E"/>
    <w:rsid w:val="00B274DF"/>
    <w:rsid w:val="00B56BDF"/>
    <w:rsid w:val="00B65812"/>
    <w:rsid w:val="00B84534"/>
    <w:rsid w:val="00B85CD6"/>
    <w:rsid w:val="00B90A27"/>
    <w:rsid w:val="00B9554D"/>
    <w:rsid w:val="00BA5850"/>
    <w:rsid w:val="00BB2B9F"/>
    <w:rsid w:val="00BB7D9E"/>
    <w:rsid w:val="00BC2334"/>
    <w:rsid w:val="00BD3CB8"/>
    <w:rsid w:val="00BD4E6F"/>
    <w:rsid w:val="00BF32F0"/>
    <w:rsid w:val="00BF4DCE"/>
    <w:rsid w:val="00C05CE5"/>
    <w:rsid w:val="00C16C1D"/>
    <w:rsid w:val="00C6171E"/>
    <w:rsid w:val="00C93C9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D6A82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540C3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D6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us-codec.org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>
    <ds:schemaRef ds:uri="http://schemas.microsoft.com/office/infopath/2007/PartnerControls"/>
    <ds:schemaRef ds:uri="http://www.w3.org/XML/1998/namespace"/>
    <ds:schemaRef ds:uri="ac5f8115-f13f-4d01-aff4-515a67108c33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06022411-6e02-423b-85fd-39e0748b9219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F043350-A65B-47EE-8B5B-1D6DFC236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6</cp:revision>
  <dcterms:created xsi:type="dcterms:W3CDTF">2020-02-17T09:20:00Z</dcterms:created>
  <dcterms:modified xsi:type="dcterms:W3CDTF">2020-09-09T09:29:00Z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